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08B" w:rsidRDefault="008F008B" w:rsidP="008F008B">
      <w:pPr>
        <w:spacing w:line="480" w:lineRule="auto"/>
      </w:pPr>
      <w:r>
        <w:t>Name</w:t>
      </w:r>
    </w:p>
    <w:p w:rsidR="008F008B" w:rsidRDefault="008F008B" w:rsidP="008F008B">
      <w:pPr>
        <w:spacing w:line="480" w:lineRule="auto"/>
      </w:pPr>
      <w:r>
        <w:t>Tutor</w:t>
      </w:r>
    </w:p>
    <w:p w:rsidR="008F008B" w:rsidRDefault="008F008B" w:rsidP="008F008B">
      <w:pPr>
        <w:spacing w:line="480" w:lineRule="auto"/>
      </w:pPr>
      <w:r>
        <w:t>Course</w:t>
      </w:r>
    </w:p>
    <w:p w:rsidR="008F008B" w:rsidRDefault="008F008B" w:rsidP="008F008B">
      <w:pPr>
        <w:spacing w:line="480" w:lineRule="auto"/>
      </w:pPr>
      <w:r>
        <w:t>Date</w:t>
      </w:r>
    </w:p>
    <w:p w:rsidR="008F008B" w:rsidRDefault="008F008B" w:rsidP="008F008B">
      <w:pPr>
        <w:spacing w:line="480" w:lineRule="auto"/>
        <w:jc w:val="center"/>
      </w:pPr>
      <w:r>
        <w:t>Pedagogy of the Oppressed: Critical Education Perspectives</w:t>
      </w:r>
    </w:p>
    <w:p w:rsidR="00B52CC2" w:rsidRDefault="00B52CC2" w:rsidP="00B52CC2">
      <w:pPr>
        <w:spacing w:line="480" w:lineRule="auto"/>
        <w:ind w:firstLine="720"/>
      </w:pPr>
      <w:r>
        <w:t xml:space="preserve">Paulo Freire's </w:t>
      </w:r>
      <w:r w:rsidRPr="00B52CC2">
        <w:rPr>
          <w:i/>
        </w:rPr>
        <w:t>Pedagogy of the Oppressed,</w:t>
      </w:r>
      <w:r>
        <w:t xml:space="preserve"> explores the dialogic relationships between teaching and learning. It applies a lenient and interactive model that focuses on assessing the relational concerns surrounding workers and students. Freire's idea of education is focused on changing oppressive structures by slot in the dehumanized and marginalized individuals. In this vein, he asserts, "the solution is not to integrate them in the structure of the oppression, but to transform that structure so that they can become beings 'themselves'" (Freire 74). Freire drew upon and put together ideas on liberation and education. In the masterpiece, he came up with integral theoretical innovations crucial in education development. This paper is a summary of the critical education perspectives in the Freire's work,</w:t>
      </w:r>
      <w:r w:rsidRPr="00B52CC2">
        <w:rPr>
          <w:i/>
        </w:rPr>
        <w:t xml:space="preserve"> Pedagogy of the Oppressed. </w:t>
      </w:r>
    </w:p>
    <w:p w:rsidR="00B52CC2" w:rsidRDefault="00B52CC2" w:rsidP="00B52CC2">
      <w:pPr>
        <w:spacing w:line="480" w:lineRule="auto"/>
        <w:ind w:firstLine="720"/>
      </w:pPr>
      <w:r>
        <w:t xml:space="preserve">The following are the critical educational perspectives apparent in Freire's work. First, he talks about banking as a vital perspective of education. He draws his arguments on a dialogical between an educator and an educatee. According to him, the dialogue has a strong correlation with informal education. Usually, informal education is more conversational (dialogical) as opposed to curricula or formal education. However, he insists that the dialogical form of education depends mostly on respect. Specifically, he argues that for a dialogue, it can never involve one party; instead, two parties (or more) working with each other. He argued that too </w:t>
      </w:r>
      <w:r>
        <w:lastRenderedPageBreak/>
        <w:t>much education is a form of banking where the educator (teacher) makes deposits in the learner (educatee) (Freire 72).  In the banking education perspective, knowledge is considered as a gift bestowed by individuals who considers themselves as knowledgeable, to other people they consider to know nothing. In other words, the relationship between the teacher and the learner, in terms of knowledge, is considered as 'true opposites'. In order for the student to glean knowledge from the educator, he/she must accept their ignorance. The interesting thing about the banking concept of education is the comparison that the author makes. He compares the ignorant student with the slave in the Hegelian dialectic. He even downgrades the student further by pointing out that the student does not know he/she is educating the teacher and not the other way round (Freire72). Fraire argues that the narration system, where the teacher narrates, and the student does listening, has immensely contributed to the misguided system of education. He asserts, "The system turns them into containers, into receptacles to be filled" (Freire 72). The author's preferred form of education is communication, which is known as a two-way thing and not a single entity doing the talking while the other listens. The teachers in the banking concept are the oppressors who would not any form of transformation, in order to preserve the profitable situation (Freire 73). Therefore, in this education perspective, the student remains as the oppressed but never discovers.</w:t>
      </w:r>
    </w:p>
    <w:p w:rsidR="00B52CC2" w:rsidRDefault="00B52CC2" w:rsidP="00B52CC2">
      <w:pPr>
        <w:spacing w:line="480" w:lineRule="auto"/>
        <w:ind w:firstLine="720"/>
      </w:pPr>
      <w:r>
        <w:t xml:space="preserve">Second, Fraire proposes problem-posing education (raison d'être of libertarian education) over the banking concept. This education perspective centers on reconciliation. The education begins with reconciling the preconceived notions between the teacher and the student and comes into the conclusion that both are teachers and students (Freire72). This education perspective is the exact opposite of the banking concept. In this educational perspective, Fraire makes a number of assertions. First, he argues that education must be restructured in the praxis (Fraire 76). Praxis, </w:t>
      </w:r>
      <w:r>
        <w:lastRenderedPageBreak/>
        <w:t xml:space="preserve">in this context, denotes to uninformed action tied on some values. In his argument, dialogue/communication between the educator and the educatee was not all about enhancing deeper understanding, but also a part of transforming the world. He noted that the greatest value that allowed for effective dialogues was the value of respect which brings about the co-operative activity between the teacher and the student. The process seems like an integral and can lead to a more co-operative society and social capital, the two that can lead people to act in ways that promote justice and facilitate human flourishing (even the marginalized groups). </w:t>
      </w:r>
    </w:p>
    <w:p w:rsidR="00B52CC2" w:rsidRDefault="00B52CC2" w:rsidP="00B52CC2">
      <w:pPr>
        <w:spacing w:line="480" w:lineRule="auto"/>
        <w:ind w:firstLine="720"/>
      </w:pPr>
      <w:r>
        <w:t xml:space="preserve">The two critical educational perspectives discussed by Fraire antagonize over the transformation of oppressive structures. The banking system blurs the reality by concealing facts; this is because it depends on one party depositing information to another party with an assumption that one part knows everything while the other party knows nothing. As a result, it hides the truthfulness of the exact way human beings live and interact in the globe (Fraire 83). On the other hand, problem-posing education aims at debunking the hidden truths about humans. It engages marginalized and oppressed people. The success of this education perspective lays on reconciliation between the teacher and the student. </w:t>
      </w:r>
    </w:p>
    <w:p w:rsidR="00B52CC2" w:rsidRDefault="00B52CC2" w:rsidP="00B52CC2">
      <w:pPr>
        <w:spacing w:line="480" w:lineRule="auto"/>
        <w:ind w:firstLine="720"/>
      </w:pPr>
      <w:r>
        <w:t xml:space="preserve">In conclusion, Fraire believes the problem-posing education perspective is the right system that would transform the world and promote justice by engaging the marginalized and the oppressed. The model upholds dialogue as a crucial aspect of cognition that can debunk the reality; consequently, making the learners good critical thinkers, which Fraire, considers as a trigger of transformation. On the contrary, the banking system considers learners as vessels or objects of assistance, consequently, hindering creativity and blocks the consciousness of the world. Therefore, Fraires concludes two education perspectives: the banking model and the </w:t>
      </w:r>
      <w:r>
        <w:lastRenderedPageBreak/>
        <w:t>problem-posing model, where the banking id a primitive model that limit dialogue to a single party, and the problem-posing model opposing the banking concept.</w:t>
      </w:r>
    </w:p>
    <w:p w:rsidR="00B52CC2" w:rsidRDefault="00B52CC2" w:rsidP="00B52CC2">
      <w:pPr>
        <w:spacing w:line="480" w:lineRule="auto"/>
        <w:ind w:firstLine="720"/>
        <w:jc w:val="center"/>
      </w:pPr>
    </w:p>
    <w:p w:rsidR="008F008B" w:rsidRDefault="008F008B" w:rsidP="008F008B">
      <w:pPr>
        <w:spacing w:line="480" w:lineRule="auto"/>
        <w:jc w:val="center"/>
      </w:pPr>
    </w:p>
    <w:p w:rsidR="008F008B" w:rsidRDefault="008F008B" w:rsidP="008F008B">
      <w:pPr>
        <w:spacing w:line="480" w:lineRule="auto"/>
        <w:jc w:val="center"/>
      </w:pPr>
    </w:p>
    <w:p w:rsidR="008F008B" w:rsidRDefault="008F008B" w:rsidP="008F008B">
      <w:pPr>
        <w:spacing w:line="480" w:lineRule="auto"/>
        <w:jc w:val="center"/>
      </w:pPr>
    </w:p>
    <w:p w:rsidR="008F008B" w:rsidRDefault="008F008B" w:rsidP="008F008B">
      <w:pPr>
        <w:spacing w:line="480" w:lineRule="auto"/>
        <w:jc w:val="center"/>
      </w:pPr>
    </w:p>
    <w:p w:rsidR="008F008B" w:rsidRDefault="008F008B" w:rsidP="008F008B">
      <w:pPr>
        <w:spacing w:line="480" w:lineRule="auto"/>
        <w:jc w:val="center"/>
      </w:pPr>
    </w:p>
    <w:p w:rsidR="008F008B" w:rsidRDefault="008F008B" w:rsidP="008F008B">
      <w:pPr>
        <w:spacing w:line="480" w:lineRule="auto"/>
        <w:jc w:val="center"/>
      </w:pPr>
    </w:p>
    <w:p w:rsidR="008F008B" w:rsidRDefault="008F008B" w:rsidP="008F008B">
      <w:pPr>
        <w:spacing w:line="480" w:lineRule="auto"/>
        <w:jc w:val="center"/>
      </w:pPr>
    </w:p>
    <w:p w:rsidR="008F008B" w:rsidRDefault="008F008B" w:rsidP="008F008B">
      <w:pPr>
        <w:spacing w:line="480" w:lineRule="auto"/>
        <w:jc w:val="center"/>
      </w:pPr>
    </w:p>
    <w:p w:rsidR="008F008B" w:rsidRDefault="008F008B" w:rsidP="008F008B">
      <w:pPr>
        <w:spacing w:line="480" w:lineRule="auto"/>
        <w:jc w:val="center"/>
      </w:pPr>
    </w:p>
    <w:p w:rsidR="008F008B" w:rsidRDefault="008F008B" w:rsidP="008F008B">
      <w:pPr>
        <w:spacing w:line="480" w:lineRule="auto"/>
        <w:jc w:val="center"/>
      </w:pPr>
    </w:p>
    <w:p w:rsidR="008F008B" w:rsidRDefault="008F008B" w:rsidP="008F008B">
      <w:pPr>
        <w:spacing w:line="480" w:lineRule="auto"/>
        <w:jc w:val="center"/>
      </w:pPr>
    </w:p>
    <w:p w:rsidR="008F008B" w:rsidRDefault="008F008B" w:rsidP="008F008B">
      <w:pPr>
        <w:spacing w:line="480" w:lineRule="auto"/>
        <w:jc w:val="center"/>
      </w:pPr>
    </w:p>
    <w:p w:rsidR="008F008B" w:rsidRDefault="008F008B" w:rsidP="008F008B">
      <w:pPr>
        <w:spacing w:line="480" w:lineRule="auto"/>
        <w:jc w:val="center"/>
      </w:pPr>
    </w:p>
    <w:p w:rsidR="008F008B" w:rsidRDefault="008F008B" w:rsidP="008F008B">
      <w:pPr>
        <w:spacing w:line="480" w:lineRule="auto"/>
        <w:jc w:val="center"/>
      </w:pPr>
    </w:p>
    <w:p w:rsidR="008F008B" w:rsidRDefault="008F008B" w:rsidP="00B52CC2">
      <w:pPr>
        <w:spacing w:line="480" w:lineRule="auto"/>
      </w:pPr>
    </w:p>
    <w:p w:rsidR="00FF0D86" w:rsidRDefault="00FF0D86" w:rsidP="008F008B">
      <w:pPr>
        <w:spacing w:line="480" w:lineRule="auto"/>
        <w:jc w:val="center"/>
      </w:pPr>
      <w:r>
        <w:lastRenderedPageBreak/>
        <w:t>Work Cited</w:t>
      </w:r>
    </w:p>
    <w:p w:rsidR="00FF0D86" w:rsidRDefault="00AB6FAC" w:rsidP="008F008B">
      <w:pPr>
        <w:pStyle w:val="Bibliography"/>
        <w:spacing w:line="480" w:lineRule="auto"/>
        <w:rPr>
          <w:noProof/>
        </w:rPr>
      </w:pPr>
      <w:r>
        <w:fldChar w:fldCharType="begin"/>
      </w:r>
      <w:r w:rsidR="00FF0D86">
        <w:instrText xml:space="preserve"> BIBLIOGRAPHY  \l 1033 </w:instrText>
      </w:r>
      <w:r>
        <w:fldChar w:fldCharType="separate"/>
      </w:r>
      <w:r w:rsidR="00FF0D86">
        <w:rPr>
          <w:noProof/>
        </w:rPr>
        <w:t xml:space="preserve">Freire, Paulo. </w:t>
      </w:r>
      <w:r w:rsidR="00FF0D86" w:rsidRPr="00B52CC2">
        <w:rPr>
          <w:noProof/>
        </w:rPr>
        <w:t xml:space="preserve">Pedagogy of the Oppressed. </w:t>
      </w:r>
      <w:r w:rsidR="00FF0D86">
        <w:rPr>
          <w:noProof/>
        </w:rPr>
        <w:t>New York / London: Continuum, 2003.</w:t>
      </w:r>
    </w:p>
    <w:p w:rsidR="00FF0D86" w:rsidRPr="0029666A" w:rsidRDefault="00AB6FAC" w:rsidP="008F008B">
      <w:pPr>
        <w:spacing w:line="480" w:lineRule="auto"/>
      </w:pPr>
      <w:r>
        <w:fldChar w:fldCharType="end"/>
      </w:r>
    </w:p>
    <w:sectPr w:rsidR="00FF0D86" w:rsidRPr="0029666A" w:rsidSect="00CB0EC7">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25DF" w:rsidRDefault="00D025DF" w:rsidP="008F008B">
      <w:pPr>
        <w:spacing w:after="0"/>
      </w:pPr>
      <w:r>
        <w:separator/>
      </w:r>
    </w:p>
  </w:endnote>
  <w:endnote w:type="continuationSeparator" w:id="1">
    <w:p w:rsidR="00D025DF" w:rsidRDefault="00D025DF" w:rsidP="008F008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25DF" w:rsidRDefault="00D025DF" w:rsidP="008F008B">
      <w:pPr>
        <w:spacing w:after="0"/>
      </w:pPr>
      <w:r>
        <w:separator/>
      </w:r>
    </w:p>
  </w:footnote>
  <w:footnote w:type="continuationSeparator" w:id="1">
    <w:p w:rsidR="00D025DF" w:rsidRDefault="00D025DF" w:rsidP="008F008B">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08B" w:rsidRDefault="008F008B">
    <w:pPr>
      <w:pStyle w:val="Header"/>
      <w:jc w:val="right"/>
    </w:pPr>
    <w:r>
      <w:t xml:space="preserve">Surname </w:t>
    </w:r>
    <w:sdt>
      <w:sdtPr>
        <w:id w:val="56053907"/>
        <w:docPartObj>
          <w:docPartGallery w:val="Page Numbers (Top of Page)"/>
          <w:docPartUnique/>
        </w:docPartObj>
      </w:sdtPr>
      <w:sdtContent>
        <w:fldSimple w:instr=" PAGE   \* MERGEFORMAT ">
          <w:r w:rsidR="00B52CC2">
            <w:rPr>
              <w:noProof/>
            </w:rPr>
            <w:t>1</w:t>
          </w:r>
        </w:fldSimple>
      </w:sdtContent>
    </w:sdt>
  </w:p>
  <w:p w:rsidR="008F008B" w:rsidRDefault="008F008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defaultTabStop w:val="720"/>
  <w:characterSpacingControl w:val="doNotCompress"/>
  <w:footnotePr>
    <w:footnote w:id="0"/>
    <w:footnote w:id="1"/>
  </w:footnotePr>
  <w:endnotePr>
    <w:endnote w:id="0"/>
    <w:endnote w:id="1"/>
  </w:endnotePr>
  <w:compat/>
  <w:rsids>
    <w:rsidRoot w:val="00BB3163"/>
    <w:rsid w:val="00003D30"/>
    <w:rsid w:val="000F7809"/>
    <w:rsid w:val="001256BC"/>
    <w:rsid w:val="001556A2"/>
    <w:rsid w:val="001F291A"/>
    <w:rsid w:val="00215863"/>
    <w:rsid w:val="00225639"/>
    <w:rsid w:val="0029666A"/>
    <w:rsid w:val="002A390D"/>
    <w:rsid w:val="003C2EBC"/>
    <w:rsid w:val="004B6997"/>
    <w:rsid w:val="005C6BE4"/>
    <w:rsid w:val="00642D56"/>
    <w:rsid w:val="00660E3A"/>
    <w:rsid w:val="00862C8F"/>
    <w:rsid w:val="008F008B"/>
    <w:rsid w:val="009405D3"/>
    <w:rsid w:val="009467A5"/>
    <w:rsid w:val="00AB6FAC"/>
    <w:rsid w:val="00B11AE3"/>
    <w:rsid w:val="00B52CC2"/>
    <w:rsid w:val="00B5551A"/>
    <w:rsid w:val="00B729FC"/>
    <w:rsid w:val="00BB3163"/>
    <w:rsid w:val="00CB0EC7"/>
    <w:rsid w:val="00CF5DAE"/>
    <w:rsid w:val="00D025DF"/>
    <w:rsid w:val="00E601FF"/>
    <w:rsid w:val="00EB4A37"/>
    <w:rsid w:val="00F90078"/>
    <w:rsid w:val="00FF0D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Bidi"/>
        <w:bCs/>
        <w:iCs/>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FF0D86"/>
  </w:style>
  <w:style w:type="paragraph" w:styleId="Header">
    <w:name w:val="header"/>
    <w:basedOn w:val="Normal"/>
    <w:link w:val="HeaderChar"/>
    <w:uiPriority w:val="99"/>
    <w:unhideWhenUsed/>
    <w:rsid w:val="008F008B"/>
    <w:pPr>
      <w:tabs>
        <w:tab w:val="center" w:pos="4680"/>
        <w:tab w:val="right" w:pos="9360"/>
      </w:tabs>
      <w:spacing w:after="0"/>
    </w:pPr>
  </w:style>
  <w:style w:type="character" w:customStyle="1" w:styleId="HeaderChar">
    <w:name w:val="Header Char"/>
    <w:basedOn w:val="DefaultParagraphFont"/>
    <w:link w:val="Header"/>
    <w:uiPriority w:val="99"/>
    <w:rsid w:val="008F008B"/>
  </w:style>
  <w:style w:type="paragraph" w:styleId="Footer">
    <w:name w:val="footer"/>
    <w:basedOn w:val="Normal"/>
    <w:link w:val="FooterChar"/>
    <w:uiPriority w:val="99"/>
    <w:semiHidden/>
    <w:unhideWhenUsed/>
    <w:rsid w:val="008F008B"/>
    <w:pPr>
      <w:tabs>
        <w:tab w:val="center" w:pos="4680"/>
        <w:tab w:val="right" w:pos="9360"/>
      </w:tabs>
      <w:spacing w:after="0"/>
    </w:pPr>
  </w:style>
  <w:style w:type="character" w:customStyle="1" w:styleId="FooterChar">
    <w:name w:val="Footer Char"/>
    <w:basedOn w:val="DefaultParagraphFont"/>
    <w:link w:val="Footer"/>
    <w:uiPriority w:val="99"/>
    <w:semiHidden/>
    <w:rsid w:val="008F008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b:Source>
    <b:Tag>Fre03</b:Tag>
    <b:SourceType>Book</b:SourceType>
    <b:Guid>{BA82496B-7282-4708-B9F0-748A6CE5B7F0}</b:Guid>
    <b:LCID>0</b:LCID>
    <b:Author>
      <b:Author>
        <b:NameList>
          <b:Person>
            <b:Last>Freire</b:Last>
            <b:First>Paulo.</b:First>
          </b:Person>
        </b:NameList>
      </b:Author>
    </b:Author>
    <b:Title>Pedagogy of the Oppressed</b:Title>
    <b:Year>2003</b:Year>
    <b:City>New York / London</b:City>
    <b:Publisher>Continuum</b:Publisher>
    <b:RefOrder>1</b:RefOrder>
  </b:Source>
</b:Sources>
</file>

<file path=customXml/itemProps1.xml><?xml version="1.0" encoding="utf-8"?>
<ds:datastoreItem xmlns:ds="http://schemas.openxmlformats.org/officeDocument/2006/customXml" ds:itemID="{13857F02-8AD5-45BD-A477-6919F2629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893</Words>
  <Characters>5093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2019-11-25T01:02:00Z</dcterms:created>
  <dcterms:modified xsi:type="dcterms:W3CDTF">2019-11-25T01:02:00Z</dcterms:modified>
</cp:coreProperties>
</file>